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様式第１０号（その２）（第５条関係）</w:t>
      </w:r>
    </w:p>
    <w:p>
      <w:pPr>
        <w:pStyle w:val="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選挙運動用自動車使用証明書（燃料）</w:t>
      </w:r>
    </w:p>
    <w:p>
      <w:pPr>
        <w:pStyle w:val="0"/>
        <w:jc w:val="right"/>
        <w:rPr>
          <w:rFonts w:hint="default" w:asciiTheme="minorEastAsia" w:hAnsiTheme="minorEastAsia"/>
          <w:kern w:val="0"/>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w:t>
      </w:r>
      <w:bookmarkStart w:id="0" w:name="_GoBack"/>
      <w:bookmarkEnd w:id="0"/>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候補者　　　　　　　　　　　㊞</w:t>
      </w:r>
    </w:p>
    <w:p>
      <w:pPr>
        <w:pStyle w:val="0"/>
        <w:rPr>
          <w:rFonts w:hint="default" w:asciiTheme="minorEastAsia" w:hAnsiTheme="minorEastAsia"/>
          <w:kern w:val="0"/>
        </w:rPr>
      </w:pPr>
    </w:p>
    <w:p>
      <w:pPr>
        <w:pStyle w:val="0"/>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次のとおり燃料を使用したものであることを証明します。</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1809"/>
        <w:gridCol w:w="851"/>
        <w:gridCol w:w="1276"/>
        <w:gridCol w:w="1559"/>
        <w:gridCol w:w="1701"/>
        <w:gridCol w:w="1789"/>
      </w:tblGrid>
      <w:tr>
        <w:trPr/>
        <w:tc>
          <w:tcPr>
            <w:tcW w:w="2660" w:type="dxa"/>
            <w:gridSpan w:val="2"/>
            <w:vAlign w:val="top"/>
          </w:tcPr>
          <w:p>
            <w:pPr>
              <w:pStyle w:val="0"/>
              <w:jc w:val="left"/>
              <w:rPr>
                <w:rFonts w:hint="default" w:asciiTheme="minorEastAsia" w:hAnsiTheme="minorEastAsia"/>
              </w:rPr>
            </w:pPr>
            <w:r>
              <w:rPr>
                <w:rFonts w:hint="eastAsia" w:asciiTheme="minorEastAsia" w:hAnsiTheme="minorEastAsia"/>
              </w:rPr>
              <w:t>燃料供給業者の氏名又は名称及び住所並びに法人にあっては代表者の氏名</w:t>
            </w:r>
          </w:p>
        </w:tc>
        <w:tc>
          <w:tcPr>
            <w:tcW w:w="6325" w:type="dxa"/>
            <w:gridSpan w:val="4"/>
            <w:vAlign w:val="top"/>
          </w:tcPr>
          <w:p>
            <w:pPr>
              <w:pStyle w:val="0"/>
              <w:jc w:val="left"/>
              <w:rPr>
                <w:rFonts w:hint="default" w:asciiTheme="minorEastAsia" w:hAnsiTheme="minorEastAsia"/>
              </w:rPr>
            </w:pPr>
          </w:p>
        </w:tc>
      </w:tr>
      <w:tr>
        <w:trPr/>
        <w:tc>
          <w:tcPr>
            <w:tcW w:w="1809" w:type="dxa"/>
            <w:vAlign w:val="center"/>
          </w:tcPr>
          <w:p>
            <w:pPr>
              <w:pStyle w:val="0"/>
              <w:jc w:val="center"/>
              <w:rPr>
                <w:rFonts w:hint="default" w:asciiTheme="minorEastAsia" w:hAnsiTheme="minorEastAsia"/>
              </w:rPr>
            </w:pPr>
            <w:r>
              <w:rPr>
                <w:rFonts w:hint="eastAsia" w:asciiTheme="minorEastAsia" w:hAnsiTheme="minorEastAsia"/>
              </w:rPr>
              <w:t>燃料供給年月日</w:t>
            </w:r>
          </w:p>
        </w:tc>
        <w:tc>
          <w:tcPr>
            <w:tcW w:w="2127" w:type="dxa"/>
            <w:gridSpan w:val="2"/>
            <w:vAlign w:val="center"/>
          </w:tcPr>
          <w:p>
            <w:pPr>
              <w:pStyle w:val="0"/>
              <w:jc w:val="left"/>
              <w:rPr>
                <w:rFonts w:hint="default" w:asciiTheme="minorEastAsia" w:hAnsiTheme="minorEastAsia"/>
              </w:rPr>
            </w:pPr>
            <w:r>
              <w:rPr>
                <w:rFonts w:hint="eastAsia" w:asciiTheme="minorEastAsia" w:hAnsiTheme="minorEastAsia"/>
              </w:rPr>
              <w:t>燃料の供給を受けた選挙運動用自動車の自動車登録番号又は車両番号</w:t>
            </w:r>
          </w:p>
        </w:tc>
        <w:tc>
          <w:tcPr>
            <w:tcW w:w="1559" w:type="dxa"/>
            <w:vAlign w:val="center"/>
          </w:tcPr>
          <w:p>
            <w:pPr>
              <w:pStyle w:val="0"/>
              <w:jc w:val="center"/>
              <w:rPr>
                <w:rFonts w:hint="default" w:asciiTheme="minorEastAsia" w:hAnsiTheme="minorEastAsia"/>
              </w:rPr>
            </w:pPr>
            <w:r>
              <w:rPr>
                <w:rFonts w:hint="eastAsia" w:asciiTheme="minorEastAsia" w:hAnsiTheme="minorEastAsia"/>
              </w:rPr>
              <w:t>燃料供給量</w:t>
            </w:r>
          </w:p>
        </w:tc>
        <w:tc>
          <w:tcPr>
            <w:tcW w:w="1701" w:type="dxa"/>
            <w:vAlign w:val="center"/>
          </w:tcPr>
          <w:p>
            <w:pPr>
              <w:pStyle w:val="0"/>
              <w:jc w:val="center"/>
              <w:rPr>
                <w:rFonts w:hint="default" w:asciiTheme="minorEastAsia" w:hAnsiTheme="minorEastAsia"/>
              </w:rPr>
            </w:pPr>
            <w:r>
              <w:rPr>
                <w:rFonts w:hint="eastAsia" w:asciiTheme="minorEastAsia" w:hAnsiTheme="minorEastAsia"/>
              </w:rPr>
              <w:t>燃料供給金額</w:t>
            </w:r>
          </w:p>
        </w:tc>
        <w:tc>
          <w:tcPr>
            <w:tcW w:w="1789" w:type="dxa"/>
            <w:vAlign w:val="center"/>
          </w:tcPr>
          <w:p>
            <w:pPr>
              <w:pStyle w:val="0"/>
              <w:jc w:val="left"/>
              <w:rPr>
                <w:rFonts w:hint="default" w:asciiTheme="minorEastAsia" w:hAnsiTheme="minorEastAsia"/>
              </w:rPr>
            </w:pPr>
            <w:r>
              <w:rPr>
                <w:rFonts w:hint="eastAsia" w:asciiTheme="minorEastAsia" w:hAnsiTheme="minorEastAsia"/>
              </w:rPr>
              <w:t>当該自動車の走行距離計に表示された走行距離</w:t>
            </w:r>
          </w:p>
        </w:tc>
      </w:tr>
      <w:tr>
        <w:trPr/>
        <w:tc>
          <w:tcPr>
            <w:tcW w:w="1809" w:type="dxa"/>
            <w:vAlign w:val="top"/>
          </w:tcPr>
          <w:p>
            <w:pPr>
              <w:pStyle w:val="0"/>
              <w:jc w:val="left"/>
              <w:rPr>
                <w:rFonts w:hint="default" w:asciiTheme="minorEastAsia" w:hAnsiTheme="minorEastAsia"/>
              </w:rPr>
            </w:pPr>
          </w:p>
        </w:tc>
        <w:tc>
          <w:tcPr>
            <w:tcW w:w="2127" w:type="dxa"/>
            <w:gridSpan w:val="2"/>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ℓ</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789" w:type="dxa"/>
            <w:vAlign w:val="top"/>
          </w:tcPr>
          <w:p>
            <w:pPr>
              <w:pStyle w:val="0"/>
              <w:jc w:val="right"/>
              <w:rPr>
                <w:rFonts w:hint="default" w:asciiTheme="minorEastAsia" w:hAnsiTheme="minorEastAsia"/>
              </w:rPr>
            </w:pPr>
            <w:r>
              <w:rPr>
                <w:rFonts w:hint="eastAsia" w:asciiTheme="minorEastAsia" w:hAnsiTheme="minorEastAsia"/>
              </w:rPr>
              <w:t>㎞</w:t>
            </w:r>
          </w:p>
        </w:tc>
      </w:tr>
      <w:tr>
        <w:trPr/>
        <w:tc>
          <w:tcPr>
            <w:tcW w:w="1809" w:type="dxa"/>
            <w:vAlign w:val="top"/>
          </w:tcPr>
          <w:p>
            <w:pPr>
              <w:pStyle w:val="0"/>
              <w:jc w:val="left"/>
              <w:rPr>
                <w:rFonts w:hint="default" w:asciiTheme="minorEastAsia" w:hAnsiTheme="minorEastAsia"/>
              </w:rPr>
            </w:pPr>
          </w:p>
        </w:tc>
        <w:tc>
          <w:tcPr>
            <w:tcW w:w="2127" w:type="dxa"/>
            <w:gridSpan w:val="2"/>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ℓ</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789" w:type="dxa"/>
            <w:vAlign w:val="top"/>
          </w:tcPr>
          <w:p>
            <w:pPr>
              <w:pStyle w:val="0"/>
              <w:jc w:val="right"/>
              <w:rPr>
                <w:rFonts w:hint="default" w:asciiTheme="minorEastAsia" w:hAnsiTheme="minorEastAsia"/>
              </w:rPr>
            </w:pPr>
            <w:r>
              <w:rPr>
                <w:rFonts w:hint="eastAsia" w:asciiTheme="minorEastAsia" w:hAnsiTheme="minorEastAsia"/>
              </w:rPr>
              <w:t>㎞</w:t>
            </w:r>
          </w:p>
        </w:tc>
      </w:tr>
      <w:tr>
        <w:trPr/>
        <w:tc>
          <w:tcPr>
            <w:tcW w:w="1809" w:type="dxa"/>
            <w:vAlign w:val="top"/>
          </w:tcPr>
          <w:p>
            <w:pPr>
              <w:pStyle w:val="0"/>
              <w:jc w:val="left"/>
              <w:rPr>
                <w:rFonts w:hint="default" w:asciiTheme="minorEastAsia" w:hAnsiTheme="minorEastAsia"/>
              </w:rPr>
            </w:pPr>
          </w:p>
        </w:tc>
        <w:tc>
          <w:tcPr>
            <w:tcW w:w="2127" w:type="dxa"/>
            <w:gridSpan w:val="2"/>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ℓ</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789" w:type="dxa"/>
            <w:vAlign w:val="top"/>
          </w:tcPr>
          <w:p>
            <w:pPr>
              <w:pStyle w:val="0"/>
              <w:jc w:val="right"/>
              <w:rPr>
                <w:rFonts w:hint="default" w:asciiTheme="minorEastAsia" w:hAnsiTheme="minorEastAsia"/>
              </w:rPr>
            </w:pPr>
            <w:r>
              <w:rPr>
                <w:rFonts w:hint="eastAsia" w:asciiTheme="minorEastAsia" w:hAnsiTheme="minorEastAsia"/>
              </w:rPr>
              <w:t>㎞</w:t>
            </w:r>
          </w:p>
        </w:tc>
      </w:tr>
      <w:tr>
        <w:trPr>
          <w:trHeight w:val="322" w:hRule="atLeast"/>
        </w:trPr>
        <w:tc>
          <w:tcPr>
            <w:tcW w:w="1809" w:type="dxa"/>
            <w:vAlign w:val="top"/>
          </w:tcPr>
          <w:p>
            <w:pPr>
              <w:pStyle w:val="0"/>
              <w:jc w:val="left"/>
              <w:rPr>
                <w:rFonts w:hint="default" w:asciiTheme="minorEastAsia" w:hAnsiTheme="minorEastAsia"/>
              </w:rPr>
            </w:pPr>
          </w:p>
        </w:tc>
        <w:tc>
          <w:tcPr>
            <w:tcW w:w="2127" w:type="dxa"/>
            <w:gridSpan w:val="2"/>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ℓ</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789" w:type="dxa"/>
            <w:vAlign w:val="top"/>
          </w:tcPr>
          <w:p>
            <w:pPr>
              <w:pStyle w:val="0"/>
              <w:jc w:val="right"/>
              <w:rPr>
                <w:rFonts w:hint="default" w:asciiTheme="minorEastAsia" w:hAnsiTheme="minorEastAsia"/>
              </w:rPr>
            </w:pPr>
            <w:r>
              <w:rPr>
                <w:rFonts w:hint="eastAsia" w:asciiTheme="minorEastAsia" w:hAnsiTheme="minorEastAsia"/>
              </w:rPr>
              <w:t>㎞</w:t>
            </w:r>
          </w:p>
        </w:tc>
      </w:tr>
      <w:tr>
        <w:trPr>
          <w:trHeight w:val="304" w:hRule="atLeast"/>
        </w:trPr>
        <w:tc>
          <w:tcPr>
            <w:tcW w:w="1809" w:type="dxa"/>
            <w:vAlign w:val="top"/>
          </w:tcPr>
          <w:p>
            <w:pPr>
              <w:pStyle w:val="0"/>
              <w:jc w:val="left"/>
              <w:rPr>
                <w:rFonts w:hint="default" w:asciiTheme="minorEastAsia" w:hAnsiTheme="minorEastAsia"/>
              </w:rPr>
            </w:pPr>
          </w:p>
        </w:tc>
        <w:tc>
          <w:tcPr>
            <w:tcW w:w="2127" w:type="dxa"/>
            <w:gridSpan w:val="2"/>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ℓ</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789" w:type="dxa"/>
            <w:vAlign w:val="top"/>
          </w:tcPr>
          <w:p>
            <w:pPr>
              <w:pStyle w:val="0"/>
              <w:jc w:val="right"/>
              <w:rPr>
                <w:rFonts w:hint="default" w:asciiTheme="minorEastAsia" w:hAnsiTheme="minorEastAsia"/>
              </w:rPr>
            </w:pPr>
            <w:r>
              <w:rPr>
                <w:rFonts w:hint="eastAsia" w:asciiTheme="minorEastAsia" w:hAnsiTheme="minorEastAsia"/>
              </w:rPr>
              <w:t>㎞</w:t>
            </w:r>
          </w:p>
        </w:tc>
      </w:tr>
    </w:tbl>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注　１　この確認書は、使用の実績に基づいて、燃料供給業者ごとに別々に作成し、給油伝票（燃料の供給を受けた日付、燃料の供給を受けた選挙運動用自動車の自動車登録番号又は車両番号、燃料供給量及び燃料供給金額が記載された書面で、燃料供給業者から給油の際に受領したものをいう。以下同じ。）の写しを添えて、候補者から燃料供給業者に提出してください。</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２　「燃料の供給を受けた選挙運動用自動車の自動車登録番号又は車両番号」欄には、契約届出書に記載された選挙運動用自動車の自動車登録番号又は車両番号を記載してください。</w:t>
      </w:r>
    </w:p>
    <w:p>
      <w:pPr>
        <w:pStyle w:val="0"/>
        <w:spacing w:line="0" w:lineRule="atLeast"/>
        <w:ind w:left="630" w:leftChars="200" w:hanging="210" w:hangingChars="100"/>
        <w:jc w:val="left"/>
        <w:rPr>
          <w:rFonts w:hint="default" w:asciiTheme="minorEastAsia" w:hAnsiTheme="minorEastAsia"/>
        </w:rPr>
      </w:pPr>
      <w:r>
        <w:rPr>
          <w:rFonts w:hint="eastAsia" w:asciiTheme="minorEastAsia" w:hAnsiTheme="minorEastAsia"/>
        </w:rPr>
        <w:t>３　「燃料の供給を受けた選挙運動用自動車の自動車登録番号又は車両番号」欄、「燃料供給量」欄及び「燃料供給金額」欄は、燃料の供給を受けた日ごとに記載してください。</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４　「当該自動車の走行距離計に表示された走行距離」欄には、燃料の供給を受けた時点において当該自動車の走行距離計（当該自動車の総走行距離を積算するものに限る。）に表示されている走行距離のキロ数を記載してください。</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５　燃料供給事業者が町に支払を請求するときは、この証明書及び給油伝票の写しを請求書に添付してください。</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６　この証明書を発行した候補者について供託物が没収された場合には、燃料供給業者は、町に支払を請求することはできません。</w:t>
      </w:r>
    </w:p>
    <w:p>
      <w:pPr>
        <w:pStyle w:val="0"/>
        <w:spacing w:line="0" w:lineRule="atLeast"/>
        <w:jc w:val="left"/>
        <w:rPr>
          <w:rFonts w:hint="default" w:asciiTheme="minorEastAsia" w:hAnsiTheme="minorEastAsia"/>
        </w:rPr>
      </w:pPr>
      <w:r>
        <w:rPr>
          <w:rFonts w:hint="eastAsia" w:asciiTheme="minorEastAsia" w:hAnsiTheme="minorEastAsia"/>
        </w:rPr>
        <w:t>　　７　町費負担の限度額は、候補者から燃料供給業者に提出された確認書に記載された金額</w:t>
      </w:r>
    </w:p>
    <w:p>
      <w:pPr>
        <w:pStyle w:val="0"/>
        <w:spacing w:line="0" w:lineRule="atLeast"/>
        <w:ind w:firstLine="630" w:firstLineChars="300"/>
        <w:jc w:val="left"/>
        <w:rPr>
          <w:rFonts w:hint="default" w:asciiTheme="minorEastAsia" w:hAnsiTheme="minorEastAsia"/>
        </w:rPr>
      </w:pPr>
      <w:r>
        <w:rPr>
          <w:rFonts w:hint="eastAsia" w:asciiTheme="minorEastAsia" w:hAnsiTheme="minorEastAsia"/>
        </w:rPr>
        <w:t>までです。</w:t>
      </w: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136</Words>
  <Characters>781</Characters>
  <Application>JUST Note</Application>
  <Lines>6</Lines>
  <Paragraphs>1</Paragraphs>
  <CharactersWithSpaces>916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2020-11-10T10:21:00Z</dcterms:created>
  <dcterms:modified xsi:type="dcterms:W3CDTF">2022-02-25T08:52:28Z</dcterms:modified>
  <cp:revision>7</cp:revision>
</cp:coreProperties>
</file>